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2DD" w:rsidRPr="00437C10" w:rsidRDefault="00E442DD" w:rsidP="0051081B">
      <w:pPr>
        <w:spacing w:after="0" w:line="276" w:lineRule="auto"/>
        <w:jc w:val="both"/>
        <w:rPr>
          <w:b/>
        </w:rPr>
      </w:pPr>
    </w:p>
    <w:p w:rsidR="00EF3265" w:rsidRPr="00404B84" w:rsidRDefault="00EF3265" w:rsidP="00941888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404B84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Monitoring </w:t>
      </w:r>
    </w:p>
    <w:p w:rsidR="00941888" w:rsidRPr="00437C10" w:rsidRDefault="00EF3265" w:rsidP="00EF3265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37C1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w Powiatowym Zespole Poradni </w:t>
      </w:r>
      <w:r w:rsidR="00437C10">
        <w:rPr>
          <w:rFonts w:ascii="Times New Roman" w:hAnsi="Times New Roman" w:cs="Times New Roman"/>
          <w:b/>
          <w:i/>
          <w:sz w:val="32"/>
          <w:szCs w:val="32"/>
          <w:u w:val="single"/>
        </w:rPr>
        <w:t>Psychologiczno-Pedagogicznych w </w:t>
      </w:r>
      <w:r w:rsidRPr="00437C10">
        <w:rPr>
          <w:rFonts w:ascii="Times New Roman" w:hAnsi="Times New Roman" w:cs="Times New Roman"/>
          <w:b/>
          <w:i/>
          <w:sz w:val="32"/>
          <w:szCs w:val="32"/>
          <w:u w:val="single"/>
        </w:rPr>
        <w:t>Wejherowie</w:t>
      </w:r>
    </w:p>
    <w:p w:rsidR="000001E9" w:rsidRPr="000001E9" w:rsidRDefault="000001E9" w:rsidP="000001E9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0001E9" w:rsidRPr="000001E9" w:rsidRDefault="000001E9" w:rsidP="000001E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01E9">
        <w:rPr>
          <w:rFonts w:ascii="Times New Roman" w:hAnsi="Times New Roman" w:cs="Times New Roman"/>
          <w:sz w:val="26"/>
          <w:szCs w:val="26"/>
        </w:rPr>
        <w:t xml:space="preserve">W celu zapewnienia bezpieczeństwa klientów i pracowników oraz ochrony mienia wprowadzony jest szczególny nadzór nad pomieszczeniami placówki oraz terenem wokół placówki w postaci środków technicznych umożliwiających rejestrację obrazu (monitoring). </w:t>
      </w:r>
    </w:p>
    <w:p w:rsidR="000001E9" w:rsidRPr="000001E9" w:rsidRDefault="000001E9" w:rsidP="000001E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01E9">
        <w:rPr>
          <w:rFonts w:ascii="Times New Roman" w:hAnsi="Times New Roman" w:cs="Times New Roman"/>
          <w:sz w:val="26"/>
          <w:szCs w:val="26"/>
        </w:rPr>
        <w:t>Monitoringiem w PPP w Wejherowie objęte są następujące pomieszczenia i teren:</w:t>
      </w:r>
    </w:p>
    <w:p w:rsidR="000001E9" w:rsidRPr="000001E9" w:rsidRDefault="000001E9" w:rsidP="000001E9">
      <w:pPr>
        <w:pStyle w:val="Akapitzlist"/>
        <w:numPr>
          <w:ilvl w:val="1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01E9">
        <w:rPr>
          <w:rFonts w:ascii="Times New Roman" w:hAnsi="Times New Roman" w:cs="Times New Roman"/>
          <w:sz w:val="26"/>
          <w:szCs w:val="26"/>
        </w:rPr>
        <w:t>teren przed budynkiem (wejście główne do budynku oraz parking),</w:t>
      </w:r>
    </w:p>
    <w:p w:rsidR="000001E9" w:rsidRPr="000001E9" w:rsidRDefault="000001E9" w:rsidP="000001E9">
      <w:pPr>
        <w:pStyle w:val="Akapitzlist"/>
        <w:numPr>
          <w:ilvl w:val="1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01E9">
        <w:rPr>
          <w:rFonts w:ascii="Times New Roman" w:hAnsi="Times New Roman" w:cs="Times New Roman"/>
          <w:sz w:val="26"/>
          <w:szCs w:val="26"/>
        </w:rPr>
        <w:t>boczny teren budynku (wejście służbowe do budynku oraz parking dla pracowników),</w:t>
      </w:r>
    </w:p>
    <w:p w:rsidR="000001E9" w:rsidRPr="000001E9" w:rsidRDefault="000001E9" w:rsidP="000001E9">
      <w:pPr>
        <w:pStyle w:val="Akapitzlist"/>
        <w:numPr>
          <w:ilvl w:val="1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01E9">
        <w:rPr>
          <w:rFonts w:ascii="Times New Roman" w:hAnsi="Times New Roman" w:cs="Times New Roman"/>
          <w:sz w:val="26"/>
          <w:szCs w:val="26"/>
        </w:rPr>
        <w:t>hol główny na parterze,</w:t>
      </w:r>
    </w:p>
    <w:p w:rsidR="000001E9" w:rsidRPr="000001E9" w:rsidRDefault="000001E9" w:rsidP="000001E9">
      <w:pPr>
        <w:pStyle w:val="Akapitzlist"/>
        <w:numPr>
          <w:ilvl w:val="1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01E9">
        <w:rPr>
          <w:rFonts w:ascii="Times New Roman" w:hAnsi="Times New Roman" w:cs="Times New Roman"/>
          <w:sz w:val="26"/>
          <w:szCs w:val="26"/>
        </w:rPr>
        <w:t>hol na pierwszym piętrze,</w:t>
      </w:r>
    </w:p>
    <w:p w:rsidR="000001E9" w:rsidRPr="000001E9" w:rsidRDefault="000001E9" w:rsidP="000001E9">
      <w:pPr>
        <w:pStyle w:val="Akapitzlist"/>
        <w:numPr>
          <w:ilvl w:val="1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01E9">
        <w:rPr>
          <w:rFonts w:ascii="Times New Roman" w:hAnsi="Times New Roman" w:cs="Times New Roman"/>
          <w:sz w:val="26"/>
          <w:szCs w:val="26"/>
        </w:rPr>
        <w:t>hol na drugim piętrze,</w:t>
      </w:r>
    </w:p>
    <w:p w:rsidR="000001E9" w:rsidRPr="000001E9" w:rsidRDefault="000001E9" w:rsidP="000001E9">
      <w:pPr>
        <w:pStyle w:val="Akapitzlist"/>
        <w:numPr>
          <w:ilvl w:val="1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01E9">
        <w:rPr>
          <w:rFonts w:ascii="Times New Roman" w:hAnsi="Times New Roman" w:cs="Times New Roman"/>
          <w:sz w:val="26"/>
          <w:szCs w:val="26"/>
        </w:rPr>
        <w:t xml:space="preserve">hol w piwnicy. </w:t>
      </w:r>
    </w:p>
    <w:p w:rsidR="000001E9" w:rsidRPr="000001E9" w:rsidRDefault="000001E9" w:rsidP="000001E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01E9">
        <w:rPr>
          <w:rFonts w:ascii="Times New Roman" w:hAnsi="Times New Roman" w:cs="Times New Roman"/>
          <w:sz w:val="26"/>
          <w:szCs w:val="26"/>
        </w:rPr>
        <w:t xml:space="preserve">Monitoringiem w PPP w </w:t>
      </w:r>
      <w:proofErr w:type="spellStart"/>
      <w:r w:rsidRPr="000001E9">
        <w:rPr>
          <w:rFonts w:ascii="Times New Roman" w:hAnsi="Times New Roman" w:cs="Times New Roman"/>
          <w:sz w:val="26"/>
          <w:szCs w:val="26"/>
        </w:rPr>
        <w:t>Rumi</w:t>
      </w:r>
      <w:proofErr w:type="spellEnd"/>
      <w:r w:rsidRPr="000001E9">
        <w:rPr>
          <w:rFonts w:ascii="Times New Roman" w:hAnsi="Times New Roman" w:cs="Times New Roman"/>
          <w:sz w:val="26"/>
          <w:szCs w:val="26"/>
        </w:rPr>
        <w:t xml:space="preserve"> objęte są następujące pomieszczenia i teren:</w:t>
      </w:r>
    </w:p>
    <w:p w:rsidR="000001E9" w:rsidRPr="000001E9" w:rsidRDefault="000001E9" w:rsidP="000001E9">
      <w:pPr>
        <w:pStyle w:val="Akapitzlist"/>
        <w:numPr>
          <w:ilvl w:val="1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01E9">
        <w:rPr>
          <w:rFonts w:ascii="Times New Roman" w:hAnsi="Times New Roman" w:cs="Times New Roman"/>
          <w:sz w:val="26"/>
          <w:szCs w:val="26"/>
        </w:rPr>
        <w:t>teren przed budynkiem (parking oraz wejście do budynku),</w:t>
      </w:r>
    </w:p>
    <w:p w:rsidR="000001E9" w:rsidRPr="000001E9" w:rsidRDefault="000001E9" w:rsidP="000001E9">
      <w:pPr>
        <w:pStyle w:val="Akapitzlist"/>
        <w:numPr>
          <w:ilvl w:val="1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01E9">
        <w:rPr>
          <w:rFonts w:ascii="Times New Roman" w:hAnsi="Times New Roman" w:cs="Times New Roman"/>
          <w:sz w:val="26"/>
          <w:szCs w:val="26"/>
        </w:rPr>
        <w:t>hol główny.</w:t>
      </w:r>
    </w:p>
    <w:p w:rsidR="000001E9" w:rsidRPr="000001E9" w:rsidRDefault="000001E9" w:rsidP="000001E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01E9">
        <w:rPr>
          <w:rFonts w:ascii="Times New Roman" w:hAnsi="Times New Roman" w:cs="Times New Roman"/>
          <w:sz w:val="26"/>
          <w:szCs w:val="26"/>
        </w:rPr>
        <w:t xml:space="preserve">Pomieszczenia i teren monitorowany są oznaczone w sposób czytelny i widoczny za pomocą sformułowania umieszczonego na tabliczce „Obiekt monitorowany”. </w:t>
      </w:r>
    </w:p>
    <w:p w:rsidR="000001E9" w:rsidRPr="000001E9" w:rsidRDefault="000001E9" w:rsidP="000001E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01E9">
        <w:rPr>
          <w:rFonts w:ascii="Times New Roman" w:hAnsi="Times New Roman" w:cs="Times New Roman"/>
          <w:sz w:val="26"/>
          <w:szCs w:val="26"/>
        </w:rPr>
        <w:t>Monitoring w PPP w Wejherowie prowadzony jest za pomocą 6 kamer przemysłowych, umieszczonych wewnątrz budynku i 4 na zewnątrz budynku przy ul. Ofiar Piaśnicy 22.</w:t>
      </w:r>
    </w:p>
    <w:p w:rsidR="000001E9" w:rsidRPr="000001E9" w:rsidRDefault="000001E9" w:rsidP="000001E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01E9">
        <w:rPr>
          <w:rFonts w:ascii="Times New Roman" w:hAnsi="Times New Roman" w:cs="Times New Roman"/>
          <w:sz w:val="26"/>
          <w:szCs w:val="26"/>
        </w:rPr>
        <w:t xml:space="preserve">Monitoring w PPP w </w:t>
      </w:r>
      <w:proofErr w:type="spellStart"/>
      <w:r w:rsidRPr="000001E9">
        <w:rPr>
          <w:rFonts w:ascii="Times New Roman" w:hAnsi="Times New Roman" w:cs="Times New Roman"/>
          <w:sz w:val="26"/>
          <w:szCs w:val="26"/>
        </w:rPr>
        <w:t>Rumi</w:t>
      </w:r>
      <w:proofErr w:type="spellEnd"/>
      <w:r w:rsidRPr="000001E9">
        <w:rPr>
          <w:rFonts w:ascii="Times New Roman" w:hAnsi="Times New Roman" w:cs="Times New Roman"/>
          <w:sz w:val="26"/>
          <w:szCs w:val="26"/>
        </w:rPr>
        <w:t xml:space="preserve"> prowadzony jest za pomocą 2 kamer przemysłowych, umieszczonych wewnątrz budynku i 2 na zewnątrz budynku przy ul. Pomorskiej 3.</w:t>
      </w:r>
    </w:p>
    <w:p w:rsidR="000001E9" w:rsidRPr="000001E9" w:rsidRDefault="000001E9" w:rsidP="000001E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01E9">
        <w:rPr>
          <w:rFonts w:ascii="Times New Roman" w:hAnsi="Times New Roman" w:cs="Times New Roman"/>
          <w:sz w:val="26"/>
          <w:szCs w:val="26"/>
        </w:rPr>
        <w:t>Monitoringiem nie są objęte następujące pomieszczenia:</w:t>
      </w:r>
    </w:p>
    <w:p w:rsidR="000001E9" w:rsidRPr="000001E9" w:rsidRDefault="000001E9" w:rsidP="000001E9">
      <w:pPr>
        <w:pStyle w:val="Akapitzlist"/>
        <w:numPr>
          <w:ilvl w:val="1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01E9">
        <w:rPr>
          <w:rFonts w:ascii="Times New Roman" w:hAnsi="Times New Roman" w:cs="Times New Roman"/>
          <w:sz w:val="26"/>
          <w:szCs w:val="26"/>
        </w:rPr>
        <w:t xml:space="preserve">pomieszczenia w których odbywają się badania i jest udzielana pomoc psychologiczno-pedagogiczna, </w:t>
      </w:r>
    </w:p>
    <w:p w:rsidR="000001E9" w:rsidRPr="000001E9" w:rsidRDefault="000001E9" w:rsidP="000001E9">
      <w:pPr>
        <w:pStyle w:val="Akapitzlist"/>
        <w:numPr>
          <w:ilvl w:val="1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01E9">
        <w:rPr>
          <w:rFonts w:ascii="Times New Roman" w:hAnsi="Times New Roman" w:cs="Times New Roman"/>
          <w:sz w:val="26"/>
          <w:szCs w:val="26"/>
        </w:rPr>
        <w:t xml:space="preserve">pomieszczenia przeznaczone do odpoczynku i rekreacji pracowników, </w:t>
      </w:r>
    </w:p>
    <w:p w:rsidR="000001E9" w:rsidRPr="000001E9" w:rsidRDefault="000001E9" w:rsidP="000001E9">
      <w:pPr>
        <w:pStyle w:val="Akapitzlist"/>
        <w:numPr>
          <w:ilvl w:val="1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01E9">
        <w:rPr>
          <w:rFonts w:ascii="Times New Roman" w:hAnsi="Times New Roman" w:cs="Times New Roman"/>
          <w:sz w:val="26"/>
          <w:szCs w:val="26"/>
        </w:rPr>
        <w:t>pomieszczenia sanitarno-higieniczne.</w:t>
      </w:r>
    </w:p>
    <w:p w:rsidR="000001E9" w:rsidRPr="000001E9" w:rsidRDefault="000001E9" w:rsidP="000001E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01E9">
        <w:rPr>
          <w:rFonts w:ascii="Times New Roman" w:hAnsi="Times New Roman" w:cs="Times New Roman"/>
          <w:sz w:val="26"/>
          <w:szCs w:val="26"/>
        </w:rPr>
        <w:t xml:space="preserve">Nagrania z monitoringu są przetwarzane wyłącznie dla celów, o których mowa w ust. 1. </w:t>
      </w:r>
    </w:p>
    <w:p w:rsidR="000001E9" w:rsidRPr="000001E9" w:rsidRDefault="000001E9" w:rsidP="000001E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01E9">
        <w:rPr>
          <w:rFonts w:ascii="Times New Roman" w:hAnsi="Times New Roman" w:cs="Times New Roman"/>
          <w:sz w:val="26"/>
          <w:szCs w:val="26"/>
        </w:rPr>
        <w:t xml:space="preserve">Nagrania z monitoringu przechowywane są przez okres nie dłuższy niż 30 dni od dnia nagrania, z zastrzeżeniem ustępu poniżej. </w:t>
      </w:r>
    </w:p>
    <w:p w:rsidR="000001E9" w:rsidRPr="000001E9" w:rsidRDefault="000001E9" w:rsidP="000001E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01E9">
        <w:rPr>
          <w:rFonts w:ascii="Times New Roman" w:hAnsi="Times New Roman" w:cs="Times New Roman"/>
          <w:sz w:val="26"/>
          <w:szCs w:val="26"/>
        </w:rPr>
        <w:t>W przypadku, gdy nagrania z monitoringu stanowią dowód w postępowaniu prowadzonym na podstawie prawa lub podjęto wiadomość, iż mogę one stanowić dowód w takim postępowaniu, termin określony powyżej ulega przedłużeniu do czasu prawomocnego zakończenia postępowania.</w:t>
      </w:r>
    </w:p>
    <w:p w:rsidR="000001E9" w:rsidRPr="000001E9" w:rsidRDefault="000001E9" w:rsidP="000001E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01E9">
        <w:rPr>
          <w:rFonts w:ascii="Times New Roman" w:hAnsi="Times New Roman" w:cs="Times New Roman"/>
          <w:sz w:val="26"/>
          <w:szCs w:val="26"/>
        </w:rPr>
        <w:t>Po upływie okresów, o których mowa powyżej, nagrania obrazu zawierające dane osobowe, podlegają zniszczeniu, chyba, że przepisy odrębne stanowią inaczej.</w:t>
      </w:r>
    </w:p>
    <w:p w:rsidR="00AC378F" w:rsidRPr="00C911DF" w:rsidRDefault="00AC378F" w:rsidP="00C911DF">
      <w:pPr>
        <w:spacing w:after="0" w:line="276" w:lineRule="auto"/>
        <w:jc w:val="both"/>
        <w:rPr>
          <w:i/>
        </w:rPr>
      </w:pPr>
    </w:p>
    <w:p w:rsidR="00856F64" w:rsidRPr="00856F64" w:rsidRDefault="00856F64" w:rsidP="00856F64">
      <w:pPr>
        <w:spacing w:after="0" w:line="276" w:lineRule="auto"/>
        <w:jc w:val="center"/>
        <w:rPr>
          <w:b/>
          <w:i/>
        </w:rPr>
      </w:pPr>
    </w:p>
    <w:p w:rsidR="00C911DF" w:rsidRPr="00224F56" w:rsidRDefault="00C911DF" w:rsidP="00785E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2C90">
        <w:rPr>
          <w:rFonts w:ascii="Times New Roman" w:hAnsi="Times New Roman" w:cs="Times New Roman"/>
          <w:sz w:val="24"/>
          <w:szCs w:val="24"/>
        </w:rPr>
        <w:tab/>
      </w:r>
      <w:r w:rsidRPr="00662C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4F56">
        <w:rPr>
          <w:rFonts w:ascii="Times New Roman" w:hAnsi="Times New Roman" w:cs="Times New Roman"/>
        </w:rPr>
        <w:t xml:space="preserve"> </w:t>
      </w:r>
    </w:p>
    <w:p w:rsidR="00856F64" w:rsidRDefault="00856F64" w:rsidP="00856F64">
      <w:pPr>
        <w:spacing w:after="0" w:line="276" w:lineRule="auto"/>
        <w:jc w:val="both"/>
        <w:rPr>
          <w:i/>
        </w:rPr>
      </w:pPr>
    </w:p>
    <w:p w:rsidR="00CC402D" w:rsidRPr="0051081B" w:rsidRDefault="00CC402D" w:rsidP="00CC40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6F64" w:rsidRDefault="00856F64" w:rsidP="00856F64">
      <w:pPr>
        <w:spacing w:after="0" w:line="276" w:lineRule="auto"/>
        <w:jc w:val="both"/>
        <w:rPr>
          <w:i/>
        </w:rPr>
      </w:pPr>
    </w:p>
    <w:p w:rsidR="00856F64" w:rsidRPr="00856F64" w:rsidRDefault="00856F64" w:rsidP="00856F64">
      <w:pPr>
        <w:spacing w:after="0" w:line="276" w:lineRule="auto"/>
        <w:jc w:val="center"/>
        <w:rPr>
          <w:i/>
        </w:rPr>
      </w:pPr>
    </w:p>
    <w:p w:rsidR="00447C78" w:rsidRPr="00856F64" w:rsidRDefault="00447C78" w:rsidP="00447C78">
      <w:pPr>
        <w:spacing w:after="0" w:line="276" w:lineRule="auto"/>
        <w:jc w:val="both"/>
        <w:rPr>
          <w:i/>
        </w:rPr>
      </w:pPr>
    </w:p>
    <w:p w:rsidR="00447C78" w:rsidRDefault="00447C78" w:rsidP="00447C78">
      <w:pPr>
        <w:pStyle w:val="Akapitzlist"/>
        <w:spacing w:after="0" w:line="276" w:lineRule="auto"/>
        <w:ind w:left="0"/>
      </w:pPr>
    </w:p>
    <w:p w:rsidR="00447C78" w:rsidRDefault="00447C78" w:rsidP="00447C78">
      <w:pPr>
        <w:pStyle w:val="Akapitzlist"/>
        <w:spacing w:after="0" w:line="276" w:lineRule="auto"/>
      </w:pPr>
    </w:p>
    <w:p w:rsidR="00447C78" w:rsidRDefault="00447C78" w:rsidP="00447C78">
      <w:pPr>
        <w:spacing w:after="0" w:line="276" w:lineRule="auto"/>
        <w:jc w:val="center"/>
      </w:pPr>
    </w:p>
    <w:sectPr w:rsidR="00447C78" w:rsidSect="00404B8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38492C" w16cid:durableId="1EAD99AE"/>
  <w16cid:commentId w16cid:paraId="685C238E" w16cid:durableId="1EADA121"/>
  <w16cid:commentId w16cid:paraId="31CCE11E" w16cid:durableId="1EAD99D3"/>
  <w16cid:commentId w16cid:paraId="5521EC80" w16cid:durableId="1EAD934C"/>
  <w16cid:commentId w16cid:paraId="6D602B75" w16cid:durableId="1EAD9935"/>
  <w16cid:commentId w16cid:paraId="05D6980E" w16cid:durableId="1EAEEEAB"/>
  <w16cid:commentId w16cid:paraId="036CE386" w16cid:durableId="1EAEEDC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51E0"/>
    <w:multiLevelType w:val="hybridMultilevel"/>
    <w:tmpl w:val="651668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D7FB8"/>
    <w:multiLevelType w:val="hybridMultilevel"/>
    <w:tmpl w:val="D89A05A2"/>
    <w:lvl w:ilvl="0" w:tplc="325C5D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517"/>
    <w:multiLevelType w:val="hybridMultilevel"/>
    <w:tmpl w:val="8244E7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FE4CB3"/>
    <w:multiLevelType w:val="hybridMultilevel"/>
    <w:tmpl w:val="6DBC4AD8"/>
    <w:lvl w:ilvl="0" w:tplc="4F9EC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7E294B"/>
    <w:multiLevelType w:val="hybridMultilevel"/>
    <w:tmpl w:val="9B9A0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F2295"/>
    <w:multiLevelType w:val="hybridMultilevel"/>
    <w:tmpl w:val="6E761B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A52E5"/>
    <w:multiLevelType w:val="hybridMultilevel"/>
    <w:tmpl w:val="E304B738"/>
    <w:lvl w:ilvl="0" w:tplc="55BC83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907"/>
    <w:multiLevelType w:val="hybridMultilevel"/>
    <w:tmpl w:val="35CEA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E51A9"/>
    <w:multiLevelType w:val="hybridMultilevel"/>
    <w:tmpl w:val="0FB26CF2"/>
    <w:lvl w:ilvl="0" w:tplc="3CBC419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63A6480"/>
    <w:multiLevelType w:val="hybridMultilevel"/>
    <w:tmpl w:val="9EC464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7491E"/>
    <w:multiLevelType w:val="hybridMultilevel"/>
    <w:tmpl w:val="5ADCFC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2BBB"/>
    <w:rsid w:val="000001E9"/>
    <w:rsid w:val="0001373F"/>
    <w:rsid w:val="000527E5"/>
    <w:rsid w:val="001020BF"/>
    <w:rsid w:val="00142E67"/>
    <w:rsid w:val="00173C4A"/>
    <w:rsid w:val="001A1E7F"/>
    <w:rsid w:val="001C2CC6"/>
    <w:rsid w:val="00211661"/>
    <w:rsid w:val="00291265"/>
    <w:rsid w:val="00312565"/>
    <w:rsid w:val="00351587"/>
    <w:rsid w:val="00362FDB"/>
    <w:rsid w:val="003D0418"/>
    <w:rsid w:val="00404B84"/>
    <w:rsid w:val="00437C10"/>
    <w:rsid w:val="00447C78"/>
    <w:rsid w:val="004A3782"/>
    <w:rsid w:val="004D0D95"/>
    <w:rsid w:val="004D1458"/>
    <w:rsid w:val="004F3402"/>
    <w:rsid w:val="0051081B"/>
    <w:rsid w:val="005A1EFC"/>
    <w:rsid w:val="005A7D9B"/>
    <w:rsid w:val="005B0365"/>
    <w:rsid w:val="005E3D93"/>
    <w:rsid w:val="00633D5F"/>
    <w:rsid w:val="00650531"/>
    <w:rsid w:val="0067416A"/>
    <w:rsid w:val="006A2D68"/>
    <w:rsid w:val="0074285B"/>
    <w:rsid w:val="0076784C"/>
    <w:rsid w:val="00772BBB"/>
    <w:rsid w:val="00785E3F"/>
    <w:rsid w:val="00856F64"/>
    <w:rsid w:val="0087391F"/>
    <w:rsid w:val="00875B1D"/>
    <w:rsid w:val="00890289"/>
    <w:rsid w:val="00941888"/>
    <w:rsid w:val="00945F02"/>
    <w:rsid w:val="00990E0A"/>
    <w:rsid w:val="009C3EA6"/>
    <w:rsid w:val="00A72DA4"/>
    <w:rsid w:val="00AC378F"/>
    <w:rsid w:val="00AD25FE"/>
    <w:rsid w:val="00B45358"/>
    <w:rsid w:val="00BF045A"/>
    <w:rsid w:val="00C174C2"/>
    <w:rsid w:val="00C32995"/>
    <w:rsid w:val="00C618F9"/>
    <w:rsid w:val="00C662DD"/>
    <w:rsid w:val="00C66F62"/>
    <w:rsid w:val="00C911DF"/>
    <w:rsid w:val="00CA31CF"/>
    <w:rsid w:val="00CC402D"/>
    <w:rsid w:val="00D311EF"/>
    <w:rsid w:val="00D32BA1"/>
    <w:rsid w:val="00E442DD"/>
    <w:rsid w:val="00E67E2C"/>
    <w:rsid w:val="00E743E6"/>
    <w:rsid w:val="00EA7683"/>
    <w:rsid w:val="00EF3265"/>
    <w:rsid w:val="00F2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7EAB"/>
  <w15:docId w15:val="{DA0F7C7C-8377-4925-B173-AC415C19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5F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188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741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41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41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41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16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W.Kalinowska</cp:lastModifiedBy>
  <cp:revision>10</cp:revision>
  <dcterms:created xsi:type="dcterms:W3CDTF">2019-11-26T09:56:00Z</dcterms:created>
  <dcterms:modified xsi:type="dcterms:W3CDTF">2022-12-29T08:14:00Z</dcterms:modified>
</cp:coreProperties>
</file>